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94373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43734"/>
          <w:sz w:val="24"/>
          <w:szCs w:val="24"/>
          <w:rtl w:val="0"/>
        </w:rPr>
        <w:t xml:space="preserve">2º SIMPÓSIO SOBRE ENVELHECIMENTO POSITIVO: INOVAÇÃO E BOAS PRÁTICAS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9437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360" w:lineRule="auto"/>
        <w:jc w:val="center"/>
        <w:rPr>
          <w:rFonts w:ascii="Arial" w:cs="Arial" w:eastAsia="Arial" w:hAnsi="Arial"/>
          <w:b w:val="1"/>
          <w:bCs w:val="1"/>
          <w:color w:val="943734"/>
          <w:sz w:val="24"/>
          <w:szCs w:val="24"/>
        </w:rPr>
      </w:pPr>
      <w:bookmarkStart w:colFirst="0" w:colLast="0" w:name="_heading=h.5f2ing8v9qg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943734"/>
          <w:sz w:val="24"/>
          <w:szCs w:val="24"/>
          <w:rtl w:val="0"/>
        </w:rPr>
        <w:t xml:space="preserve">REGULAMENTO  DE E- PÓSTERES</w:t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Dia 16 de Janeiro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Comissão Organizadora do 2º Simpósio sobre Envelhecimento Positivo convida à participação de todos os interessados, solicitando o envio de resumos de trabalhos científicos para apresentação durante o evento.</w:t>
      </w:r>
    </w:p>
    <w:p w:rsidR="00000000" w:rsidDel="00000000" w:rsidP="00000000" w:rsidRDefault="00000000" w:rsidRPr="00000000" w14:paraId="00000007">
      <w:pPr>
        <w:spacing w:after="12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REGRAS PARA SUBMISSÃO DE RESUMO (PROPOSTA DE E-PÓSTER)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trabalhos submetidos deverão enquadrar-se na temática do Congresso.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trabalhos só poderão apresentar material original, não publicado ou apresentado previamente à realização do evento. O resumo deve ser escrito em português.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resumos deverão ser submetidos até às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23h59 do dia 9/01/2026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rtl w:val="0"/>
        </w:rPr>
        <w:t xml:space="preserve">submissão deverá ser realizada exclusivamente por email, em ficheiro Word®.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i w:val="1"/>
          <w:iCs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resumos devem ser enviados à Comissão Científica do Simpósio para o email: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eventos.viseu@ipiaget.pt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com o assunto: </w:t>
      </w:r>
      <w:r w:rsidDel="00000000" w:rsidR="00000000" w:rsidRPr="00000000">
        <w:rPr>
          <w:rFonts w:ascii="Arial" w:cs="Arial" w:eastAsia="Arial" w:hAnsi="Arial"/>
          <w:i w:val="1"/>
          <w:iCs w:val="1"/>
          <w:u w:val="single"/>
          <w:rtl w:val="0"/>
        </w:rPr>
        <w:t xml:space="preserve">Envio de Resumo para 2º Simpósio Envelhecimento Positivo  – [Título resumido do trabalho].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SUBMISSÃO DE RESUMOS PARA E POSTERS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submissão de resumos pode ser realizada por estudantes, profissionais e investigadores das áreas relacionadas com o congresso.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Estrutura do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Título: </w:t>
      </w:r>
      <w:r w:rsidDel="00000000" w:rsidR="00000000" w:rsidRPr="00000000">
        <w:rPr>
          <w:rFonts w:ascii="Arial" w:cs="Arial" w:eastAsia="Arial" w:hAnsi="Arial"/>
          <w:rtl w:val="0"/>
        </w:rPr>
        <w:t xml:space="preserve">Deve ser escrito em maiúsculas, sem abreviaturas.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Autores:</w:t>
      </w:r>
      <w:r w:rsidDel="00000000" w:rsidR="00000000" w:rsidRPr="00000000">
        <w:rPr>
          <w:rFonts w:ascii="Arial" w:cs="Arial" w:eastAsia="Arial" w:hAnsi="Arial"/>
          <w:rtl w:val="0"/>
        </w:rPr>
        <w:t xml:space="preserve"> Deve incluir a filiação de cada autor, indicar o apresentador (sublinhado) e o email do autor principal.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Texto: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Estruturado com as seguintes secções: Introdução, Objetivos, Metodologia, Resultados, Discussão, Conclusões e Referências Bibliográficas.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Fonte Arial, tamanho 12, espaçamento 1,5.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Limite máximo de 400 palavras.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PROCESSO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Todos os resumos serão avaliados pela Comissão Científica do Simpósio.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seleção será realizada com base em critérios definidos pela Comissão, sendo atribuída a classificação: “Aceite” ou “Não Aceite”.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notificação da aceitação ou rejeição será enviada para o email do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1.º autor até ao dia 12/01/2026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Após aceitação, não será permitida qualquer alteração ao resumo.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ENVIO DO EPOSTER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caso de aceitação do resumo, o 1.º autor deverá submeter: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apresentação em formato ePoster (template fornecido:).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envio deve ser feito através do email até ao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dia 14/01/2026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CONDIÇÕES DE SUBMISSÃO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Nos resumos com mais de 3 autores, será obrigatória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inscrição de pelo menos um dos autores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Será emitido um certificado por apresentação, com indicação do nome do autor e dos coautores.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18" w:top="1418" w:left="1701" w:right="1701" w:header="851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HqhXe3JCQpGmWH08OYhLum0NIw==">CgMxLjAyDWguNWYyaW5nOHY5cWc4AHIhMTVxU1pVSnl4SEZ5ZXBjUnZETDgxcWxnYTVDV1Y2eEJs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2024-11-27T11:32:00Z</dcterms:created>
  <dc:creator>Joana Bernardo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41448e49-d67b-4fbf-98e9-c32986471f2a</vt:lpwstr>
  </property>
</Properties>
</file>